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AE8D7" w14:textId="77777777" w:rsidR="00DF50F3" w:rsidRPr="00C74E4A" w:rsidRDefault="00DF50F3" w:rsidP="00DF50F3">
      <w:pPr>
        <w:jc w:val="center"/>
        <w:rPr>
          <w:rFonts w:asciiTheme="majorBidi" w:eastAsia="Calibri" w:hAnsiTheme="majorBidi" w:cstheme="majorBidi"/>
          <w:sz w:val="36"/>
          <w:szCs w:val="36"/>
        </w:rPr>
      </w:pPr>
      <w:r w:rsidRPr="00C74E4A">
        <w:rPr>
          <w:rFonts w:asciiTheme="majorBidi" w:eastAsia="Calibri" w:hAnsiTheme="majorBidi" w:cstheme="majorBidi"/>
          <w:sz w:val="28"/>
          <w:szCs w:val="28"/>
        </w:rPr>
        <w:t xml:space="preserve">                     </w:t>
      </w:r>
      <w:r w:rsidRPr="00C74E4A">
        <w:rPr>
          <w:rFonts w:asciiTheme="majorBidi" w:eastAsia="Calibri" w:hAnsiTheme="majorBidi" w:cstheme="majorBidi"/>
          <w:sz w:val="36"/>
          <w:szCs w:val="36"/>
        </w:rPr>
        <w:t>Муниципальное бюджетное дошкольное образовательное учреждение</w:t>
      </w:r>
    </w:p>
    <w:p w14:paraId="426359CB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36"/>
          <w:szCs w:val="36"/>
        </w:rPr>
      </w:pPr>
      <w:r w:rsidRPr="00C74E4A">
        <w:rPr>
          <w:rFonts w:asciiTheme="majorBidi" w:eastAsia="Calibri" w:hAnsiTheme="majorBidi" w:cstheme="majorBidi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E100AB0" wp14:editId="0876CD78">
            <wp:simplePos x="0" y="0"/>
            <wp:positionH relativeFrom="page">
              <wp:posOffset>2034540</wp:posOffset>
            </wp:positionH>
            <wp:positionV relativeFrom="paragraph">
              <wp:posOffset>72390</wp:posOffset>
            </wp:positionV>
            <wp:extent cx="1238250" cy="1238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E4A">
        <w:rPr>
          <w:rFonts w:asciiTheme="majorBidi" w:eastAsia="Calibri" w:hAnsiTheme="majorBidi" w:cstheme="majorBidi"/>
          <w:sz w:val="36"/>
          <w:szCs w:val="36"/>
        </w:rPr>
        <w:t>«Детский сад №348 «Радость»</w:t>
      </w:r>
    </w:p>
    <w:p w14:paraId="7878AAD7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36"/>
          <w:szCs w:val="36"/>
        </w:rPr>
      </w:pPr>
    </w:p>
    <w:p w14:paraId="483F021A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36"/>
          <w:szCs w:val="36"/>
        </w:rPr>
      </w:pPr>
    </w:p>
    <w:p w14:paraId="34406CFF" w14:textId="77777777" w:rsidR="00DF50F3" w:rsidRPr="00C74E4A" w:rsidRDefault="00DF50F3" w:rsidP="00DF50F3">
      <w:pPr>
        <w:spacing w:after="0" w:line="240" w:lineRule="auto"/>
        <w:rPr>
          <w:rFonts w:asciiTheme="majorBidi" w:eastAsia="Calibri" w:hAnsiTheme="majorBidi" w:cstheme="majorBidi"/>
          <w:sz w:val="36"/>
          <w:szCs w:val="36"/>
        </w:rPr>
      </w:pPr>
    </w:p>
    <w:p w14:paraId="26A24C67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36"/>
          <w:szCs w:val="36"/>
        </w:rPr>
      </w:pPr>
    </w:p>
    <w:p w14:paraId="3B59D61F" w14:textId="77777777" w:rsidR="00DF50F3" w:rsidRPr="00C74E4A" w:rsidRDefault="00DF50F3" w:rsidP="00DF50F3">
      <w:pPr>
        <w:spacing w:after="0" w:line="360" w:lineRule="auto"/>
        <w:jc w:val="center"/>
        <w:rPr>
          <w:rFonts w:asciiTheme="majorBidi" w:eastAsia="Calibri" w:hAnsiTheme="majorBidi" w:cstheme="majorBidi"/>
          <w:b/>
          <w:sz w:val="36"/>
          <w:szCs w:val="36"/>
        </w:rPr>
      </w:pPr>
      <w:r w:rsidRPr="00C74E4A">
        <w:rPr>
          <w:rFonts w:asciiTheme="majorBidi" w:eastAsia="Calibri" w:hAnsiTheme="majorBidi" w:cstheme="majorBidi"/>
          <w:b/>
          <w:sz w:val="36"/>
          <w:szCs w:val="36"/>
        </w:rPr>
        <w:t>Паспорт дидактического пособия</w:t>
      </w:r>
    </w:p>
    <w:p w14:paraId="007840C7" w14:textId="1BEC9CED" w:rsidR="00DF50F3" w:rsidRPr="00C74E4A" w:rsidRDefault="00DF50F3" w:rsidP="00DF50F3">
      <w:pPr>
        <w:spacing w:after="0" w:line="360" w:lineRule="auto"/>
        <w:jc w:val="center"/>
        <w:rPr>
          <w:rFonts w:asciiTheme="majorBidi" w:eastAsia="Calibri" w:hAnsiTheme="majorBidi" w:cstheme="majorBidi"/>
          <w:b/>
          <w:sz w:val="52"/>
          <w:szCs w:val="52"/>
        </w:rPr>
      </w:pPr>
      <w:r w:rsidRPr="00C74E4A">
        <w:rPr>
          <w:rFonts w:asciiTheme="majorBidi" w:eastAsia="Calibri" w:hAnsiTheme="majorBidi" w:cstheme="majorBidi"/>
          <w:b/>
          <w:sz w:val="36"/>
          <w:szCs w:val="36"/>
        </w:rPr>
        <w:t xml:space="preserve"> </w:t>
      </w:r>
      <w:r>
        <w:rPr>
          <w:rFonts w:asciiTheme="majorBidi" w:eastAsia="Calibri" w:hAnsiTheme="majorBidi" w:cstheme="majorBidi"/>
          <w:b/>
          <w:sz w:val="52"/>
          <w:szCs w:val="52"/>
        </w:rPr>
        <w:t>«Покорми питомца</w:t>
      </w:r>
      <w:r w:rsidRPr="00C74E4A">
        <w:rPr>
          <w:rFonts w:asciiTheme="majorBidi" w:eastAsia="Calibri" w:hAnsiTheme="majorBidi" w:cstheme="majorBidi"/>
          <w:b/>
          <w:sz w:val="52"/>
          <w:szCs w:val="52"/>
        </w:rPr>
        <w:t>»</w:t>
      </w:r>
    </w:p>
    <w:p w14:paraId="2059B9C8" w14:textId="1DE8E81A" w:rsidR="00DF50F3" w:rsidRDefault="00911396" w:rsidP="00DF50F3">
      <w:pPr>
        <w:pStyle w:val="af1"/>
        <w:jc w:val="center"/>
      </w:pPr>
      <w:r>
        <w:rPr>
          <w:rFonts w:asciiTheme="majorBidi" w:eastAsia="Calibri" w:hAnsiTheme="majorBidi" w:cstheme="majorBidi"/>
          <w:noProof/>
          <w:sz w:val="28"/>
          <w:szCs w:val="28"/>
          <w14:ligatures w14:val="standardContextual"/>
        </w:rPr>
        <w:drawing>
          <wp:inline distT="0" distB="0" distL="0" distR="0" wp14:anchorId="0B1CE8B8" wp14:editId="25250FD5">
            <wp:extent cx="4080297" cy="3060114"/>
            <wp:effectExtent l="0" t="0" r="0" b="6985"/>
            <wp:docPr id="30693589" name="Рисунок 1" descr="Изображение выглядит как в помещении, кролик, стол, посуд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3589" name="Рисунок 1" descr="Изображение выглядит как в помещении, кролик, стол, посуд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526" cy="30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FCEF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7E4C228B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745162F3" w14:textId="77777777" w:rsidR="00DF50F3" w:rsidRPr="00C74E4A" w:rsidRDefault="00DF50F3" w:rsidP="00DF50F3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</w:p>
    <w:p w14:paraId="714DF0B2" w14:textId="77777777" w:rsidR="00DF50F3" w:rsidRPr="00C74E4A" w:rsidRDefault="00DF50F3" w:rsidP="00DF50F3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  <w:r w:rsidRPr="00C74E4A">
        <w:rPr>
          <w:rFonts w:asciiTheme="majorBidi" w:eastAsia="Calibri" w:hAnsiTheme="majorBidi" w:cstheme="majorBidi"/>
          <w:sz w:val="28"/>
          <w:szCs w:val="28"/>
        </w:rPr>
        <w:t>Выполнила:</w:t>
      </w:r>
    </w:p>
    <w:p w14:paraId="5617D692" w14:textId="77777777" w:rsidR="00DF50F3" w:rsidRPr="00C74E4A" w:rsidRDefault="00DF50F3" w:rsidP="00DF50F3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</w:p>
    <w:p w14:paraId="6B8F8D42" w14:textId="77777777" w:rsidR="00DF50F3" w:rsidRDefault="00DF50F3" w:rsidP="00DF50F3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  <w:r w:rsidRPr="00C74E4A">
        <w:rPr>
          <w:rFonts w:asciiTheme="majorBidi" w:eastAsia="Calibri" w:hAnsiTheme="majorBidi" w:cstheme="majorBidi"/>
          <w:sz w:val="28"/>
          <w:szCs w:val="28"/>
        </w:rPr>
        <w:t xml:space="preserve">Войшева </w:t>
      </w:r>
      <w:proofErr w:type="gramStart"/>
      <w:r w:rsidRPr="00C74E4A">
        <w:rPr>
          <w:rFonts w:asciiTheme="majorBidi" w:eastAsia="Calibri" w:hAnsiTheme="majorBidi" w:cstheme="majorBidi"/>
          <w:sz w:val="28"/>
          <w:szCs w:val="28"/>
        </w:rPr>
        <w:t>Н.Р.</w:t>
      </w:r>
      <w:proofErr w:type="gramEnd"/>
    </w:p>
    <w:p w14:paraId="40E1BD65" w14:textId="4230F33D" w:rsidR="00362722" w:rsidRPr="00C74E4A" w:rsidRDefault="00362722" w:rsidP="00DF50F3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Учитель-дефектолог</w:t>
      </w:r>
    </w:p>
    <w:p w14:paraId="7D2AFE3B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756814F1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34F856F7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362D0D7C" w14:textId="77777777" w:rsidR="00DF50F3" w:rsidRPr="00C74E4A" w:rsidRDefault="00DF50F3" w:rsidP="00DF50F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796B1A05" w14:textId="77777777" w:rsidR="00DF50F3" w:rsidRPr="00C74E4A" w:rsidRDefault="00DF50F3" w:rsidP="00DF50F3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6EF411BD" w14:textId="1CA3ACC4" w:rsidR="00DF50F3" w:rsidRPr="00C74E4A" w:rsidRDefault="00911396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Н</w:t>
      </w:r>
      <w:r w:rsidR="00DF50F3" w:rsidRPr="00C74E4A">
        <w:rPr>
          <w:rFonts w:asciiTheme="majorBidi" w:eastAsia="Calibri" w:hAnsiTheme="majorBidi" w:cstheme="majorBidi"/>
          <w:sz w:val="28"/>
          <w:szCs w:val="28"/>
        </w:rPr>
        <w:t>овосибирск 2025</w:t>
      </w:r>
    </w:p>
    <w:p w14:paraId="24597F7D" w14:textId="77777777" w:rsidR="00DF50F3" w:rsidRPr="00C74E4A" w:rsidRDefault="00DF50F3" w:rsidP="00DF50F3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050"/>
        <w:gridCol w:w="4295"/>
      </w:tblGrid>
      <w:tr w:rsidR="00C46A8D" w:rsidRPr="00C74E4A" w14:paraId="238B2179" w14:textId="77777777" w:rsidTr="00362722">
        <w:tc>
          <w:tcPr>
            <w:tcW w:w="3705" w:type="dxa"/>
          </w:tcPr>
          <w:p w14:paraId="18FCB8A8" w14:textId="77777777" w:rsidR="00DF50F3" w:rsidRPr="00C74E4A" w:rsidRDefault="00DF50F3" w:rsidP="00593DB7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 xml:space="preserve">Название </w:t>
            </w:r>
          </w:p>
        </w:tc>
        <w:tc>
          <w:tcPr>
            <w:tcW w:w="5640" w:type="dxa"/>
          </w:tcPr>
          <w:p w14:paraId="10F3F95D" w14:textId="77777777" w:rsidR="00DF50F3" w:rsidRDefault="00DF50F3" w:rsidP="005C025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74E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Развивающая настольная игра «</w:t>
            </w:r>
            <w:r w:rsidR="00076C5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Покорми питомца</w:t>
            </w:r>
            <w:r w:rsidRPr="00C74E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»</w:t>
            </w:r>
            <w:r w:rsidR="005C025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14:paraId="1086EEFD" w14:textId="102D306A" w:rsidR="005C0254" w:rsidRPr="00C74E4A" w:rsidRDefault="005C0254" w:rsidP="005C0254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C46A8D" w:rsidRPr="00C74E4A" w14:paraId="39ADDAA8" w14:textId="77777777" w:rsidTr="00362722">
        <w:tc>
          <w:tcPr>
            <w:tcW w:w="3705" w:type="dxa"/>
          </w:tcPr>
          <w:p w14:paraId="2B8FF653" w14:textId="77777777" w:rsidR="00DF50F3" w:rsidRPr="00C74E4A" w:rsidRDefault="00DF50F3" w:rsidP="00593DB7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>Автор</w:t>
            </w:r>
          </w:p>
        </w:tc>
        <w:tc>
          <w:tcPr>
            <w:tcW w:w="5640" w:type="dxa"/>
          </w:tcPr>
          <w:p w14:paraId="4CE9A00C" w14:textId="77777777" w:rsidR="00DF50F3" w:rsidRPr="00C74E4A" w:rsidRDefault="00DF50F3" w:rsidP="00593DB7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Войшева </w:t>
            </w:r>
            <w:proofErr w:type="gramStart"/>
            <w:r w:rsidRPr="00C74E4A">
              <w:rPr>
                <w:rFonts w:asciiTheme="majorBidi" w:eastAsia="Calibri" w:hAnsiTheme="majorBidi" w:cstheme="majorBidi"/>
                <w:sz w:val="28"/>
                <w:szCs w:val="28"/>
              </w:rPr>
              <w:t>Н.Р.</w:t>
            </w:r>
            <w:proofErr w:type="gramEnd"/>
          </w:p>
        </w:tc>
      </w:tr>
      <w:tr w:rsidR="00C46A8D" w:rsidRPr="00C74E4A" w14:paraId="7DD479F3" w14:textId="77777777" w:rsidTr="00362722">
        <w:tc>
          <w:tcPr>
            <w:tcW w:w="3705" w:type="dxa"/>
          </w:tcPr>
          <w:p w14:paraId="5DAA20E4" w14:textId="77777777" w:rsidR="00DF50F3" w:rsidRPr="00C74E4A" w:rsidRDefault="00DF50F3" w:rsidP="00593DB7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 xml:space="preserve">Возрастная группа </w:t>
            </w:r>
          </w:p>
        </w:tc>
        <w:tc>
          <w:tcPr>
            <w:tcW w:w="5640" w:type="dxa"/>
          </w:tcPr>
          <w:p w14:paraId="62BCBE11" w14:textId="22C185B3" w:rsidR="00DF50F3" w:rsidRPr="00C74E4A" w:rsidRDefault="00DF50F3" w:rsidP="00593DB7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  <w:proofErr w:type="gramStart"/>
            <w:r w:rsidRPr="00C74E4A">
              <w:rPr>
                <w:rFonts w:asciiTheme="majorBidi" w:eastAsia="Calibri" w:hAnsiTheme="majorBidi" w:cstheme="majorBidi"/>
                <w:sz w:val="28"/>
                <w:szCs w:val="28"/>
              </w:rPr>
              <w:t>3-</w:t>
            </w:r>
            <w:r w:rsidR="00B415EE">
              <w:rPr>
                <w:rFonts w:asciiTheme="majorBidi" w:eastAsia="Calibri" w:hAnsiTheme="majorBidi" w:cstheme="majorBidi"/>
                <w:sz w:val="28"/>
                <w:szCs w:val="28"/>
              </w:rPr>
              <w:t>7</w:t>
            </w:r>
            <w:proofErr w:type="gramEnd"/>
            <w:r w:rsidRPr="00C74E4A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 лет</w:t>
            </w:r>
          </w:p>
        </w:tc>
      </w:tr>
      <w:tr w:rsidR="00C46A8D" w:rsidRPr="00C74E4A" w14:paraId="0592949A" w14:textId="77777777" w:rsidTr="00362722">
        <w:tc>
          <w:tcPr>
            <w:tcW w:w="3705" w:type="dxa"/>
          </w:tcPr>
          <w:p w14:paraId="66D88CEC" w14:textId="77777777" w:rsidR="00911396" w:rsidRDefault="00DF50F3" w:rsidP="00593DB7">
            <w:pPr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>Образовательная область</w:t>
            </w:r>
          </w:p>
          <w:p w14:paraId="3A0FBF19" w14:textId="77777777" w:rsidR="00911396" w:rsidRDefault="00911396" w:rsidP="00593DB7">
            <w:pPr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</w:p>
          <w:p w14:paraId="1BD4592E" w14:textId="77777777" w:rsidR="00911396" w:rsidRDefault="00911396" w:rsidP="00593DB7">
            <w:pPr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</w:p>
          <w:p w14:paraId="162288A1" w14:textId="0922EC6A" w:rsidR="00DF50F3" w:rsidRDefault="00DF50F3" w:rsidP="00593DB7">
            <w:pPr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 xml:space="preserve"> </w:t>
            </w:r>
            <w:r w:rsidR="00911396">
              <w:rPr>
                <w:rFonts w:asciiTheme="majorBidi" w:eastAsia="Calibri" w:hAnsiTheme="majorBidi" w:cstheme="majorBidi"/>
                <w:b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44653D97" wp14:editId="53169A2A">
                  <wp:extent cx="1725385" cy="2300451"/>
                  <wp:effectExtent l="0" t="0" r="8255" b="5080"/>
                  <wp:docPr id="556628734" name="Рисунок 2" descr="Изображение выглядит как мультфильм, в помещении, форма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628734" name="Рисунок 2" descr="Изображение выглядит как мультфильм, в помещении, форма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65" cy="231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74F12" w14:textId="77777777" w:rsidR="00911396" w:rsidRPr="00C74E4A" w:rsidRDefault="00911396" w:rsidP="00593DB7">
            <w:pPr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</w:p>
        </w:tc>
        <w:tc>
          <w:tcPr>
            <w:tcW w:w="5640" w:type="dxa"/>
          </w:tcPr>
          <w:p w14:paraId="3F813FAE" w14:textId="57312E11" w:rsidR="00DF50F3" w:rsidRPr="00C74E4A" w:rsidRDefault="00C13A76" w:rsidP="00593DB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="005C0254"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гра является ведущей деятельностью детей, она влияет на развитие всех познавательных процессов: мышления, внимания, памяти, речи, развития мелкой моторики, воображения. Ценность игры в том, что с её помощью дети знакомятся с цветом и величиной, названием животных и их детёнышей, учатся проявлять заботу о них.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DF50F3" w:rsidRPr="00C74E4A">
              <w:rPr>
                <w:rFonts w:asciiTheme="majorBidi" w:hAnsiTheme="majorBidi" w:cstheme="majorBidi"/>
                <w:sz w:val="28"/>
                <w:szCs w:val="28"/>
              </w:rPr>
              <w:t>Данное пособие можно использовать, в непосредственной образовательной деятельности в образовательной области «Социализация», в интеграции с образовательными областями «познавательное развитие», «социально-коммуникативное», а также и в индивидуальных занятиях с воспитанниками</w:t>
            </w:r>
          </w:p>
          <w:p w14:paraId="5C74BD64" w14:textId="77777777" w:rsidR="00DF50F3" w:rsidRPr="00C74E4A" w:rsidRDefault="00DF50F3" w:rsidP="00593DB7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C74E4A">
              <w:rPr>
                <w:rFonts w:asciiTheme="majorBidi" w:hAnsiTheme="majorBidi" w:cstheme="majorBidi"/>
                <w:sz w:val="28"/>
                <w:szCs w:val="28"/>
              </w:rPr>
              <w:t>Также пособие может использоваться при проведении мастер-классов для родителей, при совместных играх с родителями в условиях семейного воспитания</w:t>
            </w:r>
          </w:p>
        </w:tc>
      </w:tr>
      <w:tr w:rsidR="00C46A8D" w:rsidRPr="00C74E4A" w14:paraId="6915E96E" w14:textId="77777777" w:rsidTr="00362722">
        <w:tc>
          <w:tcPr>
            <w:tcW w:w="3705" w:type="dxa"/>
          </w:tcPr>
          <w:p w14:paraId="635B814E" w14:textId="567ECF4C" w:rsidR="00DF50F3" w:rsidRPr="00C74E4A" w:rsidRDefault="00DF50F3" w:rsidP="00593DB7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lastRenderedPageBreak/>
              <w:t>Цель</w:t>
            </w:r>
            <w:r w:rsidR="00477C2B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>:</w:t>
            </w: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640" w:type="dxa"/>
          </w:tcPr>
          <w:p w14:paraId="15AFD1E0" w14:textId="77777777" w:rsidR="00C13A76" w:rsidRPr="00F75C8E" w:rsidRDefault="00C13A76" w:rsidP="00C13A7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развитие речевой активности детей.</w:t>
            </w:r>
          </w:p>
          <w:p w14:paraId="487C715D" w14:textId="30FE2FDB" w:rsidR="00DF50F3" w:rsidRPr="00C74E4A" w:rsidRDefault="00DF50F3" w:rsidP="00593DB7">
            <w:pPr>
              <w:rPr>
                <w:rFonts w:asciiTheme="majorBidi" w:eastAsia="Calibri" w:hAnsiTheme="majorBidi" w:cstheme="majorBidi"/>
                <w:bCs/>
                <w:sz w:val="28"/>
                <w:szCs w:val="28"/>
              </w:rPr>
            </w:pPr>
          </w:p>
        </w:tc>
      </w:tr>
      <w:tr w:rsidR="00C46A8D" w:rsidRPr="00C74E4A" w14:paraId="6E989C20" w14:textId="77777777" w:rsidTr="00362722">
        <w:tc>
          <w:tcPr>
            <w:tcW w:w="3705" w:type="dxa"/>
          </w:tcPr>
          <w:p w14:paraId="08A90957" w14:textId="77777777" w:rsidR="00DF50F3" w:rsidRPr="00C74E4A" w:rsidRDefault="00DF50F3" w:rsidP="00593DB7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>Задачи:</w:t>
            </w:r>
          </w:p>
        </w:tc>
        <w:tc>
          <w:tcPr>
            <w:tcW w:w="5640" w:type="dxa"/>
          </w:tcPr>
          <w:p w14:paraId="2D992368" w14:textId="458B5161" w:rsidR="001D14E1" w:rsidRDefault="001D14E1" w:rsidP="001D14E1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формировать правильное звукопроизношение детей; </w:t>
            </w:r>
          </w:p>
          <w:p w14:paraId="66F0238C" w14:textId="77777777" w:rsidR="001D14E1" w:rsidRDefault="001D14E1" w:rsidP="001D14E1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овладевать речью, как средство общения; </w:t>
            </w:r>
          </w:p>
          <w:p w14:paraId="259098BD" w14:textId="77777777" w:rsidR="001D14E1" w:rsidRDefault="001D14E1" w:rsidP="001D14E1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обогащать активный словарь;</w:t>
            </w:r>
          </w:p>
          <w:p w14:paraId="37404D33" w14:textId="77777777" w:rsidR="001D14E1" w:rsidRDefault="001D14E1" w:rsidP="001D14E1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расширять представления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детей об окружающем мире; </w:t>
            </w:r>
          </w:p>
          <w:p w14:paraId="52930E4E" w14:textId="288BB79A" w:rsidR="00DF50F3" w:rsidRPr="00C74E4A" w:rsidRDefault="001D14E1" w:rsidP="001D14E1">
            <w:pPr>
              <w:spacing w:after="0"/>
              <w:rPr>
                <w:rFonts w:asciiTheme="majorBidi" w:eastAsia="Calibri" w:hAnsiTheme="majorBidi" w:cstheme="majorBidi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знакомить с величиной и цветом.</w:t>
            </w:r>
          </w:p>
        </w:tc>
      </w:tr>
      <w:tr w:rsidR="00C46A8D" w:rsidRPr="00C74E4A" w14:paraId="5F646C71" w14:textId="77777777" w:rsidTr="00362722">
        <w:tc>
          <w:tcPr>
            <w:tcW w:w="3705" w:type="dxa"/>
            <w:vMerge w:val="restart"/>
          </w:tcPr>
          <w:p w14:paraId="4B6AA475" w14:textId="28787E53" w:rsidR="00911396" w:rsidRDefault="00DF50F3" w:rsidP="00C46A8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>Описание вариантов игровых заданий</w:t>
            </w:r>
          </w:p>
          <w:p w14:paraId="10DBE8F4" w14:textId="45BC37FB" w:rsidR="00911396" w:rsidRDefault="00EA14C6" w:rsidP="00593DB7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14:ligatures w14:val="standardContextual"/>
              </w:rPr>
              <w:drawing>
                <wp:inline distT="0" distB="0" distL="0" distR="0" wp14:anchorId="60BC6CB3" wp14:editId="60DCD958">
                  <wp:extent cx="2897868" cy="2173324"/>
                  <wp:effectExtent l="0" t="0" r="0" b="0"/>
                  <wp:docPr id="1576801546" name="Рисунок 5" descr="Изображение выглядит как Предметы сервировки, посуда, кружка, стол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801546" name="Рисунок 5" descr="Изображение выглядит как Предметы сервировки, посуда, кружка, стол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269" cy="217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91B18" w14:textId="77777777" w:rsidR="00C46A8D" w:rsidRDefault="00C46A8D" w:rsidP="00C46A8D">
            <w:pPr>
              <w:pStyle w:val="af1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3010FBB" wp14:editId="31930175">
                  <wp:simplePos x="0" y="0"/>
                  <wp:positionH relativeFrom="column">
                    <wp:posOffset>1996</wp:posOffset>
                  </wp:positionH>
                  <wp:positionV relativeFrom="paragraph">
                    <wp:posOffset>51889</wp:posOffset>
                  </wp:positionV>
                  <wp:extent cx="3069772" cy="2302329"/>
                  <wp:effectExtent l="0" t="0" r="0" b="3175"/>
                  <wp:wrapSquare wrapText="bothSides"/>
                  <wp:docPr id="1338112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772" cy="230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E8D695" w14:textId="77777777" w:rsidR="00911396" w:rsidRPr="00C74E4A" w:rsidRDefault="00911396" w:rsidP="00593DB7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79A4331B" w14:textId="244701A3" w:rsidR="00DF50F3" w:rsidRPr="00C74E4A" w:rsidRDefault="00DF50F3" w:rsidP="00593DB7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</w:p>
        </w:tc>
        <w:tc>
          <w:tcPr>
            <w:tcW w:w="5640" w:type="dxa"/>
          </w:tcPr>
          <w:p w14:paraId="604F5B0A" w14:textId="4BD1C60C" w:rsidR="00DF50F3" w:rsidRPr="00C74E4A" w:rsidRDefault="001D14E1" w:rsidP="005D6880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Выбрав животного, за которым ребенку хочется поуха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живать, начинается игра. Далее, просим назвать животное</w:t>
            </w:r>
            <w:r w:rsidR="005D688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Рассматриваем картинку и описываем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что делает тот или иной питомец.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Например, о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н может гулять, играть, он один или с кем-то. Рассуждаем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над тем</w:t>
            </w:r>
            <w:r w:rsidR="005D688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как давно он не кушал, и готовимся его накормить. Выбираем чем можно накормить и что любит кушать наш питомец. Фантазируем и выбира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ем цвет, размер мягкого шарика которым,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малыш будет угощать питомца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Для еды у питомца имеется отверстие на месте ротика, оно может быть маленьким, если животное маленькое или большим, если животное взрослое. Далее ребенок самостоятельно подбирает угощение по цвету и размеру. Угощение может быть разноцветным и по возможностям малыша каждый 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шарик проговаривается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F75C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какой едой ребенок угощает питомца.</w:t>
            </w:r>
          </w:p>
        </w:tc>
      </w:tr>
      <w:tr w:rsidR="00C46A8D" w:rsidRPr="00C74E4A" w14:paraId="7B5CC6D0" w14:textId="77777777" w:rsidTr="00362722">
        <w:tc>
          <w:tcPr>
            <w:tcW w:w="3705" w:type="dxa"/>
            <w:vMerge/>
          </w:tcPr>
          <w:p w14:paraId="2AA114C7" w14:textId="77777777" w:rsidR="00DF50F3" w:rsidRPr="00C74E4A" w:rsidRDefault="00DF50F3" w:rsidP="00593DB7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</w:p>
        </w:tc>
        <w:tc>
          <w:tcPr>
            <w:tcW w:w="5640" w:type="dxa"/>
          </w:tcPr>
          <w:p w14:paraId="6AADF0E5" w14:textId="27131A1E" w:rsidR="004A3911" w:rsidRDefault="004A3911" w:rsidP="00B1565B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Варианты игр:</w:t>
            </w:r>
          </w:p>
          <w:p w14:paraId="4422FA89" w14:textId="41EE52F1" w:rsidR="00B1565B" w:rsidRDefault="004A3911" w:rsidP="004A3911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="00B156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оиграть в дидактические игры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«Назови семью», </w:t>
            </w:r>
            <w:r w:rsidR="00B156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«Назови детеныша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», «Назови ласково»</w:t>
            </w:r>
            <w:r w:rsidR="00EB5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, «Кто где живет», </w:t>
            </w:r>
          </w:p>
          <w:p w14:paraId="5D17F69D" w14:textId="77777777" w:rsidR="00DF50F3" w:rsidRPr="00C74E4A" w:rsidRDefault="00DF50F3" w:rsidP="00593DB7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</w:tbl>
    <w:p w14:paraId="0A236075" w14:textId="77777777" w:rsidR="00510DDE" w:rsidRDefault="00510DDE" w:rsidP="001D14E1">
      <w:pPr>
        <w:spacing w:after="0"/>
        <w:jc w:val="center"/>
      </w:pPr>
    </w:p>
    <w:sectPr w:rsidR="00510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D0077" w14:textId="77777777" w:rsidR="00AF5453" w:rsidRDefault="00AF5453" w:rsidP="00DF50F3">
      <w:pPr>
        <w:spacing w:after="0" w:line="240" w:lineRule="auto"/>
      </w:pPr>
      <w:r>
        <w:separator/>
      </w:r>
    </w:p>
  </w:endnote>
  <w:endnote w:type="continuationSeparator" w:id="0">
    <w:p w14:paraId="19272CFF" w14:textId="77777777" w:rsidR="00AF5453" w:rsidRDefault="00AF5453" w:rsidP="00DF5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C9F7F" w14:textId="77777777" w:rsidR="00AF5453" w:rsidRDefault="00AF5453" w:rsidP="00DF50F3">
      <w:pPr>
        <w:spacing w:after="0" w:line="240" w:lineRule="auto"/>
      </w:pPr>
      <w:r>
        <w:separator/>
      </w:r>
    </w:p>
  </w:footnote>
  <w:footnote w:type="continuationSeparator" w:id="0">
    <w:p w14:paraId="71493382" w14:textId="77777777" w:rsidR="00AF5453" w:rsidRDefault="00AF5453" w:rsidP="00DF5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DE"/>
    <w:rsid w:val="00076C5D"/>
    <w:rsid w:val="001D14E1"/>
    <w:rsid w:val="00275C63"/>
    <w:rsid w:val="00362722"/>
    <w:rsid w:val="00477C2B"/>
    <w:rsid w:val="004A3911"/>
    <w:rsid w:val="00510DDE"/>
    <w:rsid w:val="005C0254"/>
    <w:rsid w:val="005D6880"/>
    <w:rsid w:val="00612619"/>
    <w:rsid w:val="0063207A"/>
    <w:rsid w:val="00635DDE"/>
    <w:rsid w:val="00744C47"/>
    <w:rsid w:val="00911396"/>
    <w:rsid w:val="00AF5453"/>
    <w:rsid w:val="00B1565B"/>
    <w:rsid w:val="00B415EE"/>
    <w:rsid w:val="00C13A76"/>
    <w:rsid w:val="00C46A8D"/>
    <w:rsid w:val="00DF50F3"/>
    <w:rsid w:val="00E74681"/>
    <w:rsid w:val="00EA14C6"/>
    <w:rsid w:val="00EB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5AD02D"/>
  <w15:chartTrackingRefBased/>
  <w15:docId w15:val="{33B6D079-C21D-4830-AD79-C4C6F7D7F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0F3"/>
    <w:pPr>
      <w:spacing w:after="200" w:line="276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10DD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DD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0DD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zh-CN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0DD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0DD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DD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zh-CN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DD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zh-CN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0DD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zh-CN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DD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zh-C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0D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10D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10D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10DD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0DD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0D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10DD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10D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10D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10D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510D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0DD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510D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10DDE"/>
    <w:pPr>
      <w:spacing w:before="160" w:after="160" w:line="278" w:lineRule="auto"/>
      <w:jc w:val="center"/>
    </w:pPr>
    <w:rPr>
      <w:rFonts w:eastAsiaTheme="minorEastAsia"/>
      <w:i/>
      <w:iCs/>
      <w:color w:val="404040" w:themeColor="text1" w:themeTint="BF"/>
      <w:kern w:val="2"/>
      <w:sz w:val="24"/>
      <w:szCs w:val="24"/>
      <w:lang w:eastAsia="zh-CN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510DD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10DDE"/>
    <w:pPr>
      <w:spacing w:after="160" w:line="278" w:lineRule="auto"/>
      <w:ind w:left="720"/>
      <w:contextualSpacing/>
    </w:pPr>
    <w:rPr>
      <w:rFonts w:eastAsiaTheme="minorEastAsia"/>
      <w:kern w:val="2"/>
      <w:sz w:val="24"/>
      <w:szCs w:val="24"/>
      <w:lang w:eastAsia="zh-CN"/>
      <w14:ligatures w14:val="standardContextual"/>
    </w:rPr>
  </w:style>
  <w:style w:type="character" w:styleId="a8">
    <w:name w:val="Intense Emphasis"/>
    <w:basedOn w:val="a0"/>
    <w:uiPriority w:val="21"/>
    <w:qFormat/>
    <w:rsid w:val="00510DD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10D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510DD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10DDE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F50F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kern w:val="2"/>
      <w:sz w:val="24"/>
      <w:szCs w:val="24"/>
      <w:lang w:eastAsia="zh-CN"/>
      <w14:ligatures w14:val="standardContextual"/>
    </w:rPr>
  </w:style>
  <w:style w:type="character" w:customStyle="1" w:styleId="ad">
    <w:name w:val="Верхний колонтитул Знак"/>
    <w:basedOn w:val="a0"/>
    <w:link w:val="ac"/>
    <w:uiPriority w:val="99"/>
    <w:rsid w:val="00DF50F3"/>
  </w:style>
  <w:style w:type="paragraph" w:styleId="ae">
    <w:name w:val="footer"/>
    <w:basedOn w:val="a"/>
    <w:link w:val="af"/>
    <w:uiPriority w:val="99"/>
    <w:unhideWhenUsed/>
    <w:rsid w:val="00DF50F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kern w:val="2"/>
      <w:sz w:val="24"/>
      <w:szCs w:val="24"/>
      <w:lang w:eastAsia="zh-CN"/>
      <w14:ligatures w14:val="standardContextual"/>
    </w:rPr>
  </w:style>
  <w:style w:type="character" w:customStyle="1" w:styleId="af">
    <w:name w:val="Нижний колонтитул Знак"/>
    <w:basedOn w:val="a0"/>
    <w:link w:val="ae"/>
    <w:uiPriority w:val="99"/>
    <w:rsid w:val="00DF50F3"/>
  </w:style>
  <w:style w:type="table" w:styleId="af0">
    <w:name w:val="Table Grid"/>
    <w:basedOn w:val="a1"/>
    <w:uiPriority w:val="39"/>
    <w:rsid w:val="00DF50F3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DF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Нонна Войшева                          Нонна</dc:creator>
  <cp:keywords/>
  <dc:description/>
  <cp:lastModifiedBy>Нонна Войшева                          Нонна</cp:lastModifiedBy>
  <cp:revision>20</cp:revision>
  <dcterms:created xsi:type="dcterms:W3CDTF">2025-12-15T02:36:00Z</dcterms:created>
  <dcterms:modified xsi:type="dcterms:W3CDTF">2025-12-15T09:23:00Z</dcterms:modified>
</cp:coreProperties>
</file>