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7040" w14:textId="77777777" w:rsidR="0073596A" w:rsidRPr="002129CA" w:rsidRDefault="0073596A" w:rsidP="0073596A">
      <w:pPr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653A2CA" wp14:editId="5198D6D4">
            <wp:simplePos x="0" y="0"/>
            <wp:positionH relativeFrom="page">
              <wp:posOffset>705513</wp:posOffset>
            </wp:positionH>
            <wp:positionV relativeFrom="paragraph">
              <wp:posOffset>341271</wp:posOffset>
            </wp:positionV>
            <wp:extent cx="1238250" cy="1238250"/>
            <wp:effectExtent l="0" t="0" r="0" b="0"/>
            <wp:wrapNone/>
            <wp:doc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9CA">
        <w:rPr>
          <w:rFonts w:asciiTheme="majorBidi" w:eastAsia="Calibri" w:hAnsiTheme="majorBidi" w:cstheme="majorBidi"/>
          <w:sz w:val="32"/>
          <w:szCs w:val="32"/>
        </w:rPr>
        <w:t>Муниципальное бюджетное дошкольное образовательное учреждение</w:t>
      </w:r>
    </w:p>
    <w:p w14:paraId="2F022B6E" w14:textId="77777777" w:rsidR="0073596A" w:rsidRPr="002129CA" w:rsidRDefault="0073596A" w:rsidP="0073596A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>«Детский сад №348 «Радость»</w:t>
      </w:r>
    </w:p>
    <w:p w14:paraId="0148EF2F" w14:textId="77777777" w:rsidR="0073596A" w:rsidRPr="002129CA" w:rsidRDefault="0073596A" w:rsidP="0073596A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</w:p>
    <w:p w14:paraId="63D88408" w14:textId="77777777" w:rsidR="00097950" w:rsidRDefault="0073596A" w:rsidP="00097950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56"/>
          <w:szCs w:val="56"/>
        </w:rPr>
      </w:pPr>
      <w:r w:rsidRPr="00097950">
        <w:rPr>
          <w:rFonts w:asciiTheme="majorBidi" w:eastAsia="Calibri" w:hAnsiTheme="majorBidi" w:cstheme="majorBidi"/>
          <w:b/>
          <w:sz w:val="56"/>
          <w:szCs w:val="56"/>
        </w:rPr>
        <w:t xml:space="preserve">Паспорт </w:t>
      </w:r>
    </w:p>
    <w:p w14:paraId="2B40E53A" w14:textId="4230C3E8" w:rsidR="00097950" w:rsidRDefault="00097950" w:rsidP="00097950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56"/>
          <w:szCs w:val="56"/>
        </w:rPr>
      </w:pPr>
      <w:r>
        <w:rPr>
          <w:rFonts w:asciiTheme="majorBidi" w:eastAsia="Calibri" w:hAnsiTheme="majorBidi" w:cstheme="majorBidi"/>
          <w:b/>
          <w:sz w:val="56"/>
          <w:szCs w:val="56"/>
        </w:rPr>
        <w:t>макета</w:t>
      </w:r>
    </w:p>
    <w:p w14:paraId="5C058806" w14:textId="530F9925" w:rsidR="00097950" w:rsidRDefault="00097950" w:rsidP="00097950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56"/>
          <w:szCs w:val="56"/>
        </w:rPr>
      </w:pPr>
      <w:r>
        <w:rPr>
          <w:rFonts w:asciiTheme="majorBidi" w:eastAsia="Calibri" w:hAnsiTheme="majorBidi" w:cstheme="majorBidi"/>
          <w:b/>
          <w:sz w:val="56"/>
          <w:szCs w:val="56"/>
        </w:rPr>
        <w:t>«Жизненный цикл бабочки</w:t>
      </w:r>
    </w:p>
    <w:p w14:paraId="3FA4FAB4" w14:textId="73A6AB46" w:rsidR="00097950" w:rsidRPr="002129CA" w:rsidRDefault="00097950" w:rsidP="00097950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 xml:space="preserve">Образовательная область: познавательное развитие, </w:t>
      </w:r>
    </w:p>
    <w:p w14:paraId="3732B291" w14:textId="77777777" w:rsidR="00097950" w:rsidRPr="002129CA" w:rsidRDefault="00097950" w:rsidP="00097950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>речевое развитие, социально-коммуникативное развитие</w:t>
      </w:r>
    </w:p>
    <w:p w14:paraId="06E223B5" w14:textId="0AAE2B06" w:rsidR="0073596A" w:rsidRPr="002129CA" w:rsidRDefault="00040BEA" w:rsidP="0073596A">
      <w:pPr>
        <w:pStyle w:val="ad"/>
        <w:jc w:val="center"/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w:drawing>
          <wp:inline distT="0" distB="0" distL="0" distR="0" wp14:anchorId="56B536A2" wp14:editId="0B9B7504">
            <wp:extent cx="4247515" cy="5684198"/>
            <wp:effectExtent l="5715" t="0" r="6350" b="6350"/>
            <wp:docPr id="780765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65338" name="Рисунок 7807653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74958" cy="5720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EF67ADB" w14:textId="77777777" w:rsidR="00040BEA" w:rsidRDefault="00040BEA" w:rsidP="0073596A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77BC053F" w14:textId="77777777" w:rsidR="00040BEA" w:rsidRDefault="00040BEA" w:rsidP="0073596A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399D895D" w14:textId="77777777" w:rsidR="00097950" w:rsidRDefault="0073596A" w:rsidP="0073596A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 xml:space="preserve">Выполнила:  </w:t>
      </w:r>
    </w:p>
    <w:p w14:paraId="2C809373" w14:textId="32C1BBC2" w:rsidR="0073596A" w:rsidRPr="002129CA" w:rsidRDefault="0073596A" w:rsidP="0073596A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>Войшева Н.Р.</w:t>
      </w:r>
      <w:r w:rsidR="00CE24C8">
        <w:rPr>
          <w:rFonts w:asciiTheme="majorBidi" w:eastAsia="Calibri" w:hAnsiTheme="majorBidi" w:cstheme="majorBidi"/>
          <w:sz w:val="32"/>
          <w:szCs w:val="32"/>
        </w:rPr>
        <w:t>,</w:t>
      </w:r>
      <w:r w:rsidRPr="002129CA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="00CE24C8">
        <w:rPr>
          <w:rFonts w:asciiTheme="majorBidi" w:eastAsia="Calibri" w:hAnsiTheme="majorBidi" w:cstheme="majorBidi"/>
          <w:sz w:val="32"/>
          <w:szCs w:val="32"/>
        </w:rPr>
        <w:t>у</w:t>
      </w:r>
      <w:r w:rsidRPr="002129CA">
        <w:rPr>
          <w:rFonts w:asciiTheme="majorBidi" w:eastAsia="Calibri" w:hAnsiTheme="majorBidi" w:cstheme="majorBidi"/>
          <w:sz w:val="32"/>
          <w:szCs w:val="32"/>
        </w:rPr>
        <w:t>читель-дефектолог</w:t>
      </w:r>
      <w:r w:rsidR="00097950">
        <w:rPr>
          <w:rFonts w:asciiTheme="majorBidi" w:eastAsia="Calibri" w:hAnsiTheme="majorBidi" w:cstheme="majorBidi"/>
          <w:sz w:val="32"/>
          <w:szCs w:val="32"/>
        </w:rPr>
        <w:t>, Андреева Е.В-воспитатель</w:t>
      </w:r>
    </w:p>
    <w:p w14:paraId="5BA55B32" w14:textId="77777777" w:rsidR="0073596A" w:rsidRPr="002129CA" w:rsidRDefault="0073596A" w:rsidP="0073596A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</w:p>
    <w:p w14:paraId="68F98FB1" w14:textId="73A0D809" w:rsidR="0073596A" w:rsidRDefault="0073596A" w:rsidP="0073596A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>Новосибирск  2026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86"/>
        <w:gridCol w:w="5559"/>
      </w:tblGrid>
      <w:tr w:rsidR="0073596A" w:rsidRPr="00C74E4A" w14:paraId="7837FDE6" w14:textId="77777777" w:rsidTr="0073596A">
        <w:tc>
          <w:tcPr>
            <w:tcW w:w="2906" w:type="dxa"/>
          </w:tcPr>
          <w:p w14:paraId="2E1E46FD" w14:textId="77777777" w:rsidR="0073596A" w:rsidRDefault="0073596A" w:rsidP="00694F78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A9634E5" w14:textId="77777777" w:rsidR="0073596A" w:rsidRPr="00C74E4A" w:rsidRDefault="0073596A" w:rsidP="00694F78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6439" w:type="dxa"/>
          </w:tcPr>
          <w:p w14:paraId="40D581AB" w14:textId="77777777" w:rsidR="0073596A" w:rsidRDefault="0073596A" w:rsidP="0073596A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EA6D27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Паспорт </w:t>
            </w:r>
            <w:r w:rsidR="008C67B3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 макета «Жизненный цикл бабочек»</w:t>
            </w:r>
          </w:p>
          <w:p w14:paraId="315A81F2" w14:textId="6A3E1F76" w:rsidR="00097950" w:rsidRPr="00C1585B" w:rsidRDefault="00097950" w:rsidP="0073596A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(комплект: макет+набор бабочек разных видов+ наглядный плакат)</w:t>
            </w:r>
          </w:p>
        </w:tc>
      </w:tr>
      <w:tr w:rsidR="0073596A" w:rsidRPr="00097950" w14:paraId="2EC411E3" w14:textId="77777777" w:rsidTr="0073596A">
        <w:tc>
          <w:tcPr>
            <w:tcW w:w="2906" w:type="dxa"/>
          </w:tcPr>
          <w:p w14:paraId="17144A5B" w14:textId="77777777" w:rsidR="0073596A" w:rsidRPr="00097950" w:rsidRDefault="0073596A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Автор</w:t>
            </w:r>
          </w:p>
        </w:tc>
        <w:tc>
          <w:tcPr>
            <w:tcW w:w="6439" w:type="dxa"/>
          </w:tcPr>
          <w:p w14:paraId="00754AD2" w14:textId="77777777" w:rsidR="0073596A" w:rsidRPr="00097950" w:rsidRDefault="0073596A" w:rsidP="00097950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sz w:val="28"/>
                <w:szCs w:val="28"/>
              </w:rPr>
              <w:t>Войшева Н.Р.</w:t>
            </w:r>
          </w:p>
        </w:tc>
      </w:tr>
      <w:tr w:rsidR="0073596A" w:rsidRPr="00097950" w14:paraId="2A6D17BB" w14:textId="77777777" w:rsidTr="00097950">
        <w:trPr>
          <w:trHeight w:val="375"/>
        </w:trPr>
        <w:tc>
          <w:tcPr>
            <w:tcW w:w="2906" w:type="dxa"/>
          </w:tcPr>
          <w:p w14:paraId="32EF02C4" w14:textId="77777777" w:rsidR="0073596A" w:rsidRPr="00097950" w:rsidRDefault="0073596A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6439" w:type="dxa"/>
          </w:tcPr>
          <w:p w14:paraId="1649DB41" w14:textId="77777777" w:rsidR="0073596A" w:rsidRPr="00097950" w:rsidRDefault="0073596A" w:rsidP="00097950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sz w:val="28"/>
                <w:szCs w:val="28"/>
              </w:rPr>
              <w:t>4-8 лет</w:t>
            </w:r>
          </w:p>
        </w:tc>
      </w:tr>
      <w:tr w:rsidR="0073596A" w:rsidRPr="00097950" w14:paraId="7FF57F53" w14:textId="77777777" w:rsidTr="0073596A">
        <w:tc>
          <w:tcPr>
            <w:tcW w:w="2906" w:type="dxa"/>
          </w:tcPr>
          <w:p w14:paraId="36342B3A" w14:textId="77777777" w:rsidR="0073596A" w:rsidRPr="00097950" w:rsidRDefault="0073596A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Актуальность:</w:t>
            </w:r>
          </w:p>
        </w:tc>
        <w:tc>
          <w:tcPr>
            <w:tcW w:w="6439" w:type="dxa"/>
          </w:tcPr>
          <w:p w14:paraId="7848875A" w14:textId="3F318DEB" w:rsidR="00915292" w:rsidRPr="00097950" w:rsidRDefault="00E946C7" w:rsidP="00097950">
            <w:p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Макет, демонстрирующий жизненный цикл бабочки</w:t>
            </w:r>
            <w:r w:rsid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используется в группе компенсирующей направленности для детей с ЗПР как наглядное пособие для демонстрации жизненного цикла превращения бабочки. С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охраняет актуальность в образовательных и воспитательных целях. Он помогает наглядно представить процесс метаморфоза, формирует экологические знания и развивает познавательные навыки у детей</w:t>
            </w:r>
            <w:r w:rsidR="00097950"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. </w:t>
            </w:r>
            <w:r w:rsidR="00915292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Макет</w:t>
            </w:r>
            <w:r w:rsidR="0009795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915292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жизненного цикла бабочки </w:t>
            </w:r>
            <w:r w:rsidR="0009795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можно </w:t>
            </w:r>
            <w:r w:rsidR="00915292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использ</w:t>
            </w:r>
            <w:r w:rsidR="0009795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овать</w:t>
            </w:r>
            <w:r w:rsidR="00915292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в:</w:t>
            </w:r>
          </w:p>
          <w:p w14:paraId="117D922A" w14:textId="77777777" w:rsidR="00915292" w:rsidRPr="00097950" w:rsidRDefault="00915292" w:rsidP="00097950">
            <w:pPr>
              <w:numPr>
                <w:ilvl w:val="0"/>
                <w:numId w:val="4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детских садах в рамках проектов и тематических занятий; </w:t>
            </w:r>
          </w:p>
          <w:p w14:paraId="195D2283" w14:textId="77777777" w:rsidR="00915292" w:rsidRPr="00097950" w:rsidRDefault="00915292" w:rsidP="00097950">
            <w:pPr>
              <w:numPr>
                <w:ilvl w:val="0"/>
                <w:numId w:val="4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школах на уроках окружающего мира и биологии;</w:t>
            </w:r>
          </w:p>
          <w:p w14:paraId="2501B97C" w14:textId="77777777" w:rsidR="00915292" w:rsidRPr="00097950" w:rsidRDefault="00915292" w:rsidP="00097950">
            <w:pPr>
              <w:numPr>
                <w:ilvl w:val="0"/>
                <w:numId w:val="4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эколого-просветительских мероприятиях;</w:t>
            </w:r>
          </w:p>
          <w:p w14:paraId="49E20C0F" w14:textId="0D7F25A9" w:rsidR="00DE063C" w:rsidRPr="00097950" w:rsidRDefault="0073596A" w:rsidP="00097950">
            <w:pPr>
              <w:rPr>
                <w:rFonts w:asciiTheme="majorBidi" w:eastAsia="Calibri" w:hAnsiTheme="majorBidi" w:cstheme="majorBidi"/>
                <w:bCs/>
                <w:sz w:val="28"/>
                <w:szCs w:val="28"/>
              </w:rPr>
            </w:pPr>
            <w:r w:rsidRPr="00097950">
              <w:rPr>
                <w:rFonts w:asciiTheme="majorBidi" w:hAnsiTheme="majorBidi" w:cstheme="majorBidi"/>
                <w:sz w:val="28"/>
                <w:szCs w:val="28"/>
              </w:rPr>
              <w:t xml:space="preserve">Это пособие станет не только игровым, но и обучающим материалом для ребенка. </w:t>
            </w:r>
            <w:r w:rsidR="0009795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Он помогает сделать абстрактные биологические понятия доступными, а также формирует ответственное отношение к природе</w:t>
            </w:r>
            <w:r w:rsidR="00097950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</w:tc>
      </w:tr>
      <w:tr w:rsidR="00DE063C" w:rsidRPr="00097950" w14:paraId="610C9DE9" w14:textId="77777777" w:rsidTr="0073596A">
        <w:tc>
          <w:tcPr>
            <w:tcW w:w="2906" w:type="dxa"/>
          </w:tcPr>
          <w:p w14:paraId="159D32FF" w14:textId="01AF7E8B" w:rsidR="00DE063C" w:rsidRPr="00097950" w:rsidRDefault="00DE063C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Цель:</w:t>
            </w:r>
          </w:p>
        </w:tc>
        <w:tc>
          <w:tcPr>
            <w:tcW w:w="6439" w:type="dxa"/>
          </w:tcPr>
          <w:p w14:paraId="4ABA1D8E" w14:textId="1FE2292F" w:rsidR="00DE063C" w:rsidRPr="00097950" w:rsidRDefault="00182345" w:rsidP="0009795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С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оздание условий для визуали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зации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и систематиз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ации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информаци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и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о последовательных стадиях превращения бабочки, </w:t>
            </w:r>
            <w:r w:rsidR="008C67B3"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что 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дела</w:t>
            </w:r>
            <w:r w:rsidR="008C67B3"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ет</w:t>
            </w:r>
            <w:r w:rsidRPr="0009795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процесс обучения более наглядным и доступным. </w:t>
            </w:r>
          </w:p>
        </w:tc>
      </w:tr>
      <w:tr w:rsidR="00DE063C" w:rsidRPr="00097950" w14:paraId="0DA065DF" w14:textId="77777777" w:rsidTr="0073596A">
        <w:tc>
          <w:tcPr>
            <w:tcW w:w="2906" w:type="dxa"/>
          </w:tcPr>
          <w:p w14:paraId="3C12DEDE" w14:textId="7C494D73" w:rsidR="00DE063C" w:rsidRPr="00097950" w:rsidRDefault="00DE063C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097950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Задачи:</w:t>
            </w:r>
          </w:p>
        </w:tc>
        <w:tc>
          <w:tcPr>
            <w:tcW w:w="6439" w:type="dxa"/>
          </w:tcPr>
          <w:p w14:paraId="6FD4EF6A" w14:textId="2955BDE4" w:rsidR="00182345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Познакомить с этапами развития бабочки.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 xml:space="preserve"> Макет демонстрирует четыре стадии жизненного цикла: яйцо, личинка (гусеница), куколка и 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взрослое насекомое. Это позволяет детям и учащимся наглядно увидеть, как происходит метаморфоз. </w:t>
            </w:r>
          </w:p>
          <w:p w14:paraId="56F1B9FB" w14:textId="77777777" w:rsidR="00182345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Закрепить названия стадий и их последовательность.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> Использование макета помогает запомнить термины (яйцо, гусеница, куколка, бабочка) и понять логическую цепочку их смены. </w:t>
            </w:r>
          </w:p>
          <w:p w14:paraId="1278B16C" w14:textId="59629850" w:rsidR="00182345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Сформировать представления о видах бабочек и особенностях их жизнедеятельности.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> Макет может дополняться информацией о разных видах бабочек, их среде обитания, питании и роли в природе. </w:t>
            </w:r>
          </w:p>
          <w:p w14:paraId="3B3B2A8A" w14:textId="77777777" w:rsidR="00182345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Развивать наблюдательность и умение устанавливать взаимосвязи.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> Работа с макетом способствует развитию навыков анализа, сравнения и выявления причинно-следственных связей в природе. </w:t>
            </w:r>
          </w:p>
          <w:p w14:paraId="67DBD3B6" w14:textId="77777777" w:rsidR="00182345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Активизировать и обогатить словарный запас.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> В процессе изучения макета дети расширяют лексикон, связанный с насекомыми и их жизненным циклом. </w:t>
            </w:r>
          </w:p>
          <w:p w14:paraId="7755D650" w14:textId="2DCD7CAF" w:rsidR="00182345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Воспитывать бережное отношение к природе.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> Знакомство с хрупкостью и красотой бабочек, а также с их ролью в экосистеме формирует экологическое сознание и заботу о живой природе. </w:t>
            </w:r>
          </w:p>
          <w:p w14:paraId="3AFCC1B7" w14:textId="455E2E5B" w:rsidR="00DE063C" w:rsidRPr="00097950" w:rsidRDefault="00182345" w:rsidP="00097950">
            <w:pPr>
              <w:pStyle w:val="ad"/>
              <w:numPr>
                <w:ilvl w:val="0"/>
                <w:numId w:val="1"/>
              </w:numPr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Style w:val="ae"/>
                <w:rFonts w:asciiTheme="majorBidi" w:hAnsiTheme="majorBidi" w:cstheme="majorBidi"/>
                <w:sz w:val="28"/>
                <w:szCs w:val="28"/>
              </w:rPr>
              <w:t>Стимулировать познавательный интерес.</w:t>
            </w:r>
            <w:r w:rsidRPr="00097950">
              <w:rPr>
                <w:rFonts w:asciiTheme="majorBidi" w:hAnsiTheme="majorBidi" w:cstheme="majorBidi"/>
                <w:sz w:val="28"/>
                <w:szCs w:val="28"/>
              </w:rPr>
              <w:t> Наглядность макета делает изучение темы более увлекательным, что повышает мотивацию к обучению</w:t>
            </w:r>
            <w:r w:rsidR="00097950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DE063C" w:rsidRPr="00097950" w14:paraId="351902BD" w14:textId="77777777" w:rsidTr="0073596A">
        <w:tc>
          <w:tcPr>
            <w:tcW w:w="2906" w:type="dxa"/>
          </w:tcPr>
          <w:p w14:paraId="64F1D9A7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14:ligatures w14:val="standardContextual"/>
              </w:rPr>
            </w:pPr>
          </w:p>
          <w:p w14:paraId="5242D3F6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35C3B1FB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368B8C71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2EF3CC9F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76D2FA22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33CAE35A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2C5FBDB2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5B4005A2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21EAFBD9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1766DC8A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</w:pPr>
          </w:p>
          <w:p w14:paraId="6162CE1D" w14:textId="77777777" w:rsidR="00DE063C" w:rsidRDefault="00097950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2AF65E2B" wp14:editId="6C00AC66">
                  <wp:extent cx="1693996" cy="2258742"/>
                  <wp:effectExtent l="3175" t="0" r="5080" b="5080"/>
                  <wp:docPr id="122113978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39780" name="Рисунок 122113978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0049" cy="2266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866D7A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050C6F49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BF357D2" w14:textId="77777777" w:rsidR="00097950" w:rsidRDefault="00097950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0C9FE319" w14:textId="4DE2675A" w:rsidR="00097950" w:rsidRPr="00097950" w:rsidRDefault="00097950" w:rsidP="00097950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14:ligatures w14:val="standardContextual"/>
              </w:rPr>
              <w:t xml:space="preserve">       </w:t>
            </w:r>
            <w: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4F64A727" wp14:editId="6C49F31E">
                  <wp:extent cx="1497931" cy="1822336"/>
                  <wp:effectExtent l="133350" t="114300" r="121920" b="159385"/>
                  <wp:docPr id="18247576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757612" name="Рисунок 18247576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579" cy="18365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09A44B09" w14:textId="340748C1" w:rsidR="00E946C7" w:rsidRPr="00097950" w:rsidRDefault="00E946C7" w:rsidP="00097950">
            <w:pPr>
              <w:spacing w:before="360" w:after="180"/>
              <w:outlineLvl w:val="1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lastRenderedPageBreak/>
              <w:t>Образовате</w:t>
            </w:r>
            <w:r w:rsid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л</w:t>
            </w: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ьное значение</w:t>
            </w:r>
          </w:p>
          <w:p w14:paraId="7EDF5B67" w14:textId="77777777" w:rsidR="00E946C7" w:rsidRPr="00097950" w:rsidRDefault="00E946C7" w:rsidP="00097950">
            <w:p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Макет позволяет визуализировать четыре стадии жизненного цикла бабочки: яйцо, гусеница, куколка и взрослое насекомое. Это особенно важно для детей дошкольного и младшего школьного возраста, так как наглядность облегчает понимание сложных биологических процессов. С помощью макета можно:</w:t>
            </w:r>
          </w:p>
          <w:p w14:paraId="59C27507" w14:textId="77777777" w:rsidR="00E946C7" w:rsidRPr="00097950" w:rsidRDefault="00E946C7" w:rsidP="00097950">
            <w:pPr>
              <w:numPr>
                <w:ilvl w:val="0"/>
                <w:numId w:val="2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закрепить последовательность этапов развития;</w:t>
            </w:r>
          </w:p>
          <w:p w14:paraId="14107C11" w14:textId="77777777" w:rsidR="00E946C7" w:rsidRPr="00097950" w:rsidRDefault="00E946C7" w:rsidP="00097950">
            <w:pPr>
              <w:numPr>
                <w:ilvl w:val="0"/>
                <w:numId w:val="2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объяснить понятие метаморфоза;</w:t>
            </w:r>
          </w:p>
          <w:p w14:paraId="57744894" w14:textId="77777777" w:rsidR="00E946C7" w:rsidRPr="00097950" w:rsidRDefault="00E946C7" w:rsidP="00097950">
            <w:pPr>
              <w:numPr>
                <w:ilvl w:val="0"/>
                <w:numId w:val="2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показать взаимосвязь между разными стадиями жизни насекомого. </w:t>
            </w:r>
          </w:p>
          <w:p w14:paraId="23113CA5" w14:textId="77777777" w:rsidR="00E946C7" w:rsidRPr="00097950" w:rsidRDefault="00E946C7" w:rsidP="00097950">
            <w:pPr>
              <w:spacing w:before="360" w:after="180"/>
              <w:outlineLvl w:val="1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Экологическое воспитание</w:t>
            </w:r>
          </w:p>
          <w:p w14:paraId="56615CDA" w14:textId="77777777" w:rsidR="00097950" w:rsidRDefault="00E946C7" w:rsidP="00097950">
            <w:p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Бабочки играют ключевую роль в экосистемах как опылители растений. Макет может стать инструментом для обсуждения их значения для природы и необходимости охраны. Многие виды бабочек находятся под угрозой исчезновения, поэтому важно формировать бережное отношение к ним и их среде обитания. </w:t>
            </w:r>
            <w:r w:rsidR="0033407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К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макет</w:t>
            </w:r>
            <w:r w:rsidR="0033407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у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334070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прилагается плакат и конспекты 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бесед о защите насекомых и наблюдение за ними в природе. </w:t>
            </w:r>
          </w:p>
          <w:p w14:paraId="0DF9558D" w14:textId="623640D0" w:rsidR="00E946C7" w:rsidRPr="00097950" w:rsidRDefault="00E946C7" w:rsidP="00097950">
            <w:pPr>
              <w:spacing w:before="120" w:after="12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Развитие навыков</w:t>
            </w:r>
          </w:p>
          <w:p w14:paraId="3153C4E9" w14:textId="77777777" w:rsidR="00E946C7" w:rsidRPr="00097950" w:rsidRDefault="00E946C7" w:rsidP="00097950">
            <w:p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Работа с макетом или его создание способствует развитию:</w:t>
            </w:r>
          </w:p>
          <w:p w14:paraId="75B5EB71" w14:textId="096917E6" w:rsidR="00E946C7" w:rsidRPr="00097950" w:rsidRDefault="00E946C7" w:rsidP="00097950">
            <w:pPr>
              <w:numPr>
                <w:ilvl w:val="0"/>
                <w:numId w:val="3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Наблюдательности и логического мышления.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 Дети учатся устанавливать причинно-следственные связи, сравнивать и анализировать. </w:t>
            </w:r>
          </w:p>
          <w:p w14:paraId="5F165538" w14:textId="77777777" w:rsidR="00E946C7" w:rsidRPr="00097950" w:rsidRDefault="00E946C7" w:rsidP="00097950">
            <w:pPr>
              <w:numPr>
                <w:ilvl w:val="0"/>
                <w:numId w:val="3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Словарного запаса.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 Вводятся новые термины: «гусеница», «куколка», «метаморфоз», «опыление». </w:t>
            </w:r>
          </w:p>
          <w:p w14:paraId="76D03941" w14:textId="5C9E8ACF" w:rsidR="00E946C7" w:rsidRPr="00097950" w:rsidRDefault="00E946C7" w:rsidP="00097950">
            <w:pPr>
              <w:numPr>
                <w:ilvl w:val="0"/>
                <w:numId w:val="3"/>
              </w:numPr>
              <w:spacing w:before="120" w:after="12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Творческих и практических навыков.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 Если макет создаётся самостоятельно (из глины, пластилина, конструктора и т. д.), это 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развивает мелкую моторику, воображение и умение работать с материалами. </w:t>
            </w:r>
          </w:p>
          <w:p w14:paraId="6CD7FD30" w14:textId="07CA97D2" w:rsidR="00DE063C" w:rsidRPr="00097950" w:rsidRDefault="00E946C7" w:rsidP="00097950">
            <w:pPr>
              <w:numPr>
                <w:ilvl w:val="0"/>
                <w:numId w:val="3"/>
              </w:numPr>
              <w:spacing w:before="120" w:after="120"/>
              <w:rPr>
                <w:rFonts w:asciiTheme="majorBidi" w:hAnsiTheme="majorBidi" w:cstheme="majorBidi"/>
                <w:sz w:val="28"/>
                <w:szCs w:val="28"/>
              </w:rPr>
            </w:pPr>
            <w:r w:rsidRPr="0009795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Коммуникативных способностей.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  <w:r w:rsid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Работа с 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макет</w:t>
            </w:r>
            <w:r w:rsidR="00097950">
              <w:rPr>
                <w:rFonts w:asciiTheme="majorBidi" w:eastAsia="Times New Roman" w:hAnsiTheme="majorBidi" w:cstheme="majorBidi"/>
                <w:sz w:val="28"/>
                <w:szCs w:val="28"/>
              </w:rPr>
              <w:t>ом</w:t>
            </w:r>
            <w:r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в группе способствуют развитию речи и умения работать в</w:t>
            </w:r>
            <w:r w:rsidR="00EE59D8" w:rsidRPr="000979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команде.</w:t>
            </w:r>
          </w:p>
        </w:tc>
      </w:tr>
    </w:tbl>
    <w:p w14:paraId="002480F4" w14:textId="77777777" w:rsidR="00D03164" w:rsidRPr="00097950" w:rsidRDefault="00D03164" w:rsidP="00097950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D03164" w:rsidRPr="0009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6ADC" w14:textId="77777777" w:rsidR="00213570" w:rsidRDefault="00213570" w:rsidP="00097950">
      <w:pPr>
        <w:spacing w:after="0" w:line="240" w:lineRule="auto"/>
      </w:pPr>
      <w:r>
        <w:separator/>
      </w:r>
    </w:p>
  </w:endnote>
  <w:endnote w:type="continuationSeparator" w:id="0">
    <w:p w14:paraId="65242B4D" w14:textId="77777777" w:rsidR="00213570" w:rsidRDefault="00213570" w:rsidP="0009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5F4C" w14:textId="77777777" w:rsidR="00213570" w:rsidRDefault="00213570" w:rsidP="00097950">
      <w:pPr>
        <w:spacing w:after="0" w:line="240" w:lineRule="auto"/>
      </w:pPr>
      <w:r>
        <w:separator/>
      </w:r>
    </w:p>
  </w:footnote>
  <w:footnote w:type="continuationSeparator" w:id="0">
    <w:p w14:paraId="171968DE" w14:textId="77777777" w:rsidR="00213570" w:rsidRDefault="00213570" w:rsidP="0009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F5D"/>
    <w:multiLevelType w:val="multilevel"/>
    <w:tmpl w:val="451A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572FF"/>
    <w:multiLevelType w:val="multilevel"/>
    <w:tmpl w:val="F5C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7303F"/>
    <w:multiLevelType w:val="multilevel"/>
    <w:tmpl w:val="2B40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9253E"/>
    <w:multiLevelType w:val="multilevel"/>
    <w:tmpl w:val="D4E6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152098">
    <w:abstractNumId w:val="0"/>
  </w:num>
  <w:num w:numId="2" w16cid:durableId="1501769039">
    <w:abstractNumId w:val="1"/>
  </w:num>
  <w:num w:numId="3" w16cid:durableId="1702515181">
    <w:abstractNumId w:val="3"/>
  </w:num>
  <w:num w:numId="4" w16cid:durableId="179590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64"/>
    <w:rsid w:val="00040BEA"/>
    <w:rsid w:val="00097950"/>
    <w:rsid w:val="00182345"/>
    <w:rsid w:val="00196637"/>
    <w:rsid w:val="00213570"/>
    <w:rsid w:val="002A1127"/>
    <w:rsid w:val="00334070"/>
    <w:rsid w:val="0073596A"/>
    <w:rsid w:val="007913ED"/>
    <w:rsid w:val="008C67B3"/>
    <w:rsid w:val="00915292"/>
    <w:rsid w:val="00B944FC"/>
    <w:rsid w:val="00CE24C8"/>
    <w:rsid w:val="00D03164"/>
    <w:rsid w:val="00DE063C"/>
    <w:rsid w:val="00E946C7"/>
    <w:rsid w:val="00E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3851"/>
  <w15:chartTrackingRefBased/>
  <w15:docId w15:val="{8B8BDD7F-5BBF-4FB2-8BCB-0E02A7BF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6A"/>
  </w:style>
  <w:style w:type="paragraph" w:styleId="1">
    <w:name w:val="heading 1"/>
    <w:basedOn w:val="a"/>
    <w:next w:val="a"/>
    <w:link w:val="10"/>
    <w:uiPriority w:val="9"/>
    <w:qFormat/>
    <w:rsid w:val="00D03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1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1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1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1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1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1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1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1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1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1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16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596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3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73596A"/>
    <w:rPr>
      <w:b/>
      <w:bCs/>
    </w:rPr>
  </w:style>
  <w:style w:type="character" w:customStyle="1" w:styleId="futurisfootnotegroup">
    <w:name w:val="futurisfootnotegroup"/>
    <w:basedOn w:val="a0"/>
    <w:rsid w:val="00182345"/>
  </w:style>
  <w:style w:type="paragraph" w:styleId="af">
    <w:name w:val="header"/>
    <w:basedOn w:val="a"/>
    <w:link w:val="af0"/>
    <w:uiPriority w:val="99"/>
    <w:unhideWhenUsed/>
    <w:rsid w:val="0009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97950"/>
  </w:style>
  <w:style w:type="paragraph" w:styleId="af1">
    <w:name w:val="footer"/>
    <w:basedOn w:val="a"/>
    <w:link w:val="af2"/>
    <w:uiPriority w:val="99"/>
    <w:unhideWhenUsed/>
    <w:rsid w:val="0009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5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3</cp:revision>
  <dcterms:created xsi:type="dcterms:W3CDTF">2026-05-13T10:32:00Z</dcterms:created>
  <dcterms:modified xsi:type="dcterms:W3CDTF">2026-05-15T05:24:00Z</dcterms:modified>
</cp:coreProperties>
</file>